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4A" w:rsidRDefault="0071634A" w:rsidP="0071634A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Приложение</w:t>
      </w:r>
      <w:r w:rsidR="004A1847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1634A" w:rsidRDefault="0071634A" w:rsidP="0071634A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1634A" w:rsidRDefault="0071634A" w:rsidP="0071634A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3263F">
        <w:rPr>
          <w:rFonts w:ascii="Times New Roman" w:hAnsi="Times New Roman" w:cs="Times New Roman"/>
          <w:b/>
          <w:sz w:val="24"/>
          <w:szCs w:val="24"/>
        </w:rPr>
        <w:t>Алгоритм записи слова по слуху.</w:t>
      </w:r>
    </w:p>
    <w:p w:rsidR="0071634A" w:rsidRDefault="0071634A" w:rsidP="0071634A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34A" w:rsidRPr="0071634A" w:rsidRDefault="0071634A" w:rsidP="0071634A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3F">
        <w:rPr>
          <w:rFonts w:ascii="Times New Roman" w:hAnsi="Times New Roman" w:cs="Times New Roman"/>
          <w:sz w:val="24"/>
          <w:szCs w:val="24"/>
        </w:rPr>
        <w:t xml:space="preserve"> С момента введения букв Л, М начинается формирование действия письма как действия по созданию буквенной модели звучащего слова. И на этом этапе вводится особый алгоритм записи слова по слуху:</w:t>
      </w:r>
    </w:p>
    <w:p w:rsidR="0071634A" w:rsidRPr="0053263F" w:rsidRDefault="0071634A" w:rsidP="0071634A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821"/>
        <w:gridCol w:w="1981"/>
      </w:tblGrid>
      <w:tr w:rsidR="0071634A" w:rsidRPr="0053263F" w:rsidTr="00100830">
        <w:tc>
          <w:tcPr>
            <w:tcW w:w="769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1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Алгоритм записи  слова по слуху.                             </w:t>
            </w:r>
          </w:p>
        </w:tc>
        <w:tc>
          <w:tcPr>
            <w:tcW w:w="1981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звучащегослова</w:t>
            </w:r>
            <w:proofErr w:type="spellEnd"/>
            <w:r w:rsidRPr="0053263F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</w:tr>
      <w:tr w:rsidR="0071634A" w:rsidRPr="0053263F" w:rsidTr="00100830">
        <w:tc>
          <w:tcPr>
            <w:tcW w:w="769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Произнесём слово, составим его слоговую модель с выделенным ударным слогом.</w:t>
            </w:r>
          </w:p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A" w:rsidRPr="0053263F" w:rsidTr="00100830">
        <w:tc>
          <w:tcPr>
            <w:tcW w:w="769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Пишем, проговаривая слово по слогам, отмечая в процессе письма ударный слог.</w:t>
            </w:r>
          </w:p>
        </w:tc>
        <w:tc>
          <w:tcPr>
            <w:tcW w:w="1981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мама</w:t>
            </w:r>
          </w:p>
        </w:tc>
      </w:tr>
      <w:tr w:rsidR="0071634A" w:rsidRPr="0053263F" w:rsidTr="00100830">
        <w:tc>
          <w:tcPr>
            <w:tcW w:w="769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Для того чтобы проверить написанное, т.е. прочитать слово, нужно сделать специальную «разметку» в слове – поставить точки под гласными.</w:t>
            </w:r>
          </w:p>
        </w:tc>
        <w:tc>
          <w:tcPr>
            <w:tcW w:w="1981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мама</w:t>
            </w:r>
          </w:p>
        </w:tc>
      </w:tr>
      <w:tr w:rsidR="0071634A" w:rsidRPr="0053263F" w:rsidTr="00100830">
        <w:tc>
          <w:tcPr>
            <w:tcW w:w="769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1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Читаем слово по слогам, одновременно проводя под каждым слогом дужку, проверяем, не пропустили ли мы какую-нибудь букву.</w:t>
            </w:r>
          </w:p>
        </w:tc>
        <w:tc>
          <w:tcPr>
            <w:tcW w:w="1981" w:type="dxa"/>
          </w:tcPr>
          <w:p w:rsidR="0071634A" w:rsidRPr="0053263F" w:rsidRDefault="0071634A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мама</w:t>
            </w:r>
          </w:p>
        </w:tc>
      </w:tr>
    </w:tbl>
    <w:p w:rsidR="0071634A" w:rsidRPr="0053263F" w:rsidRDefault="0071634A" w:rsidP="0071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F92" w:rsidRDefault="00BD0F92"/>
    <w:sectPr w:rsidR="00BD0F92" w:rsidSect="00255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34A"/>
    <w:rsid w:val="00035DFB"/>
    <w:rsid w:val="00255BE8"/>
    <w:rsid w:val="00482F56"/>
    <w:rsid w:val="004A1847"/>
    <w:rsid w:val="005708E4"/>
    <w:rsid w:val="006270FC"/>
    <w:rsid w:val="0071634A"/>
    <w:rsid w:val="00BD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120</cp:lastModifiedBy>
  <cp:revision>2</cp:revision>
  <dcterms:created xsi:type="dcterms:W3CDTF">2018-11-18T08:12:00Z</dcterms:created>
  <dcterms:modified xsi:type="dcterms:W3CDTF">2018-11-18T08:14:00Z</dcterms:modified>
</cp:coreProperties>
</file>